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0802" w14:textId="15E569BB" w:rsidR="002D1DC2" w:rsidRPr="006521A5" w:rsidRDefault="002D1DC2" w:rsidP="006521A5">
      <w:pPr>
        <w:spacing w:line="360" w:lineRule="auto"/>
        <w:jc w:val="both"/>
        <w:rPr>
          <w:b/>
          <w:bCs/>
        </w:rPr>
      </w:pPr>
      <w:r w:rsidRPr="006521A5">
        <w:rPr>
          <w:b/>
          <w:bCs/>
        </w:rPr>
        <w:tab/>
      </w:r>
      <w:r w:rsidRPr="006521A5">
        <w:rPr>
          <w:b/>
          <w:bCs/>
        </w:rPr>
        <w:tab/>
      </w:r>
      <w:r w:rsidRPr="006521A5">
        <w:rPr>
          <w:b/>
          <w:bCs/>
        </w:rPr>
        <w:tab/>
      </w:r>
      <w:r w:rsidRPr="006521A5">
        <w:rPr>
          <w:b/>
          <w:bCs/>
        </w:rPr>
        <w:tab/>
      </w:r>
      <w:r w:rsidRPr="006521A5">
        <w:rPr>
          <w:b/>
          <w:bCs/>
        </w:rPr>
        <w:tab/>
      </w:r>
      <w:r w:rsidRPr="006521A5">
        <w:rPr>
          <w:b/>
          <w:bCs/>
        </w:rPr>
        <w:tab/>
      </w:r>
      <w:r w:rsidRPr="006521A5">
        <w:rPr>
          <w:b/>
          <w:bCs/>
        </w:rPr>
        <w:tab/>
      </w:r>
      <w:r w:rsidRPr="006521A5">
        <w:rPr>
          <w:b/>
          <w:bCs/>
        </w:rPr>
        <w:tab/>
      </w:r>
      <w:r w:rsidRPr="006521A5">
        <w:rPr>
          <w:b/>
          <w:bCs/>
        </w:rPr>
        <w:tab/>
        <w:t xml:space="preserve">    Warszawa, </w:t>
      </w:r>
      <w:r w:rsidR="005E3D04">
        <w:rPr>
          <w:b/>
          <w:bCs/>
        </w:rPr>
        <w:t>01</w:t>
      </w:r>
      <w:r w:rsidR="00FD0CD0" w:rsidRPr="006521A5">
        <w:rPr>
          <w:b/>
          <w:bCs/>
        </w:rPr>
        <w:t>.</w:t>
      </w:r>
      <w:r w:rsidRPr="006521A5">
        <w:rPr>
          <w:b/>
          <w:bCs/>
        </w:rPr>
        <w:t>0</w:t>
      </w:r>
      <w:r w:rsidR="005E3D04">
        <w:rPr>
          <w:b/>
          <w:bCs/>
        </w:rPr>
        <w:t>7</w:t>
      </w:r>
      <w:r w:rsidRPr="006521A5">
        <w:rPr>
          <w:b/>
          <w:bCs/>
        </w:rPr>
        <w:t xml:space="preserve">.2020 r. </w:t>
      </w:r>
    </w:p>
    <w:p w14:paraId="207F68D3" w14:textId="68638171" w:rsidR="007D7B17" w:rsidRPr="005E3D04" w:rsidRDefault="005E3D04" w:rsidP="007D7B17">
      <w:pPr>
        <w:spacing w:line="360" w:lineRule="auto"/>
        <w:rPr>
          <w:b/>
          <w:bCs/>
        </w:rPr>
      </w:pPr>
      <w:r w:rsidRPr="005E3D04">
        <w:rPr>
          <w:rFonts w:cstheme="minorHAnsi"/>
          <w:b/>
          <w:bCs/>
          <w:sz w:val="32"/>
          <w:szCs w:val="32"/>
        </w:rPr>
        <w:t xml:space="preserve">Mixed </w:t>
      </w:r>
      <w:proofErr w:type="spellStart"/>
      <w:r w:rsidRPr="005E3D04">
        <w:rPr>
          <w:rFonts w:cstheme="minorHAnsi"/>
          <w:b/>
          <w:bCs/>
          <w:sz w:val="32"/>
          <w:szCs w:val="32"/>
        </w:rPr>
        <w:t>Reality</w:t>
      </w:r>
      <w:proofErr w:type="spellEnd"/>
      <w:r w:rsidRPr="005E3D04">
        <w:rPr>
          <w:rFonts w:cstheme="minorHAnsi"/>
          <w:b/>
          <w:bCs/>
          <w:sz w:val="32"/>
          <w:szCs w:val="32"/>
        </w:rPr>
        <w:t xml:space="preserve"> odciąży laboratoria</w:t>
      </w:r>
      <w:r>
        <w:rPr>
          <w:rFonts w:cstheme="minorHAnsi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3DA11B0D" w14:textId="2122C293" w:rsidR="005E3D04" w:rsidRPr="005E3D04" w:rsidRDefault="005E3D04" w:rsidP="007D7B17">
      <w:pPr>
        <w:spacing w:line="360" w:lineRule="auto"/>
        <w:jc w:val="both"/>
        <w:rPr>
          <w:b/>
          <w:bCs/>
        </w:rPr>
      </w:pPr>
      <w:r>
        <w:rPr>
          <w:rFonts w:cstheme="minorHAnsi"/>
          <w:b/>
          <w:bCs/>
          <w:szCs w:val="24"/>
        </w:rPr>
        <w:br/>
      </w:r>
      <w:r w:rsidRPr="00736652">
        <w:rPr>
          <w:rFonts w:cstheme="minorHAnsi"/>
          <w:b/>
          <w:bCs/>
          <w:szCs w:val="24"/>
        </w:rPr>
        <w:t>Nagły wzrost zapotrzebowania na usługi laborator</w:t>
      </w:r>
      <w:r>
        <w:rPr>
          <w:rFonts w:cstheme="minorHAnsi"/>
          <w:b/>
          <w:bCs/>
          <w:szCs w:val="24"/>
        </w:rPr>
        <w:t xml:space="preserve">iów diagnostycznych, którego przyczyną jest </w:t>
      </w:r>
      <w:r w:rsidRPr="00736652">
        <w:rPr>
          <w:rFonts w:cstheme="minorHAnsi"/>
          <w:b/>
          <w:bCs/>
          <w:szCs w:val="24"/>
        </w:rPr>
        <w:t>pandemi</w:t>
      </w:r>
      <w:r>
        <w:rPr>
          <w:rFonts w:cstheme="minorHAnsi"/>
          <w:b/>
          <w:bCs/>
          <w:szCs w:val="24"/>
        </w:rPr>
        <w:t>a</w:t>
      </w:r>
      <w:r w:rsidRPr="00736652">
        <w:rPr>
          <w:rFonts w:cstheme="minorHAnsi"/>
          <w:b/>
          <w:bCs/>
          <w:szCs w:val="24"/>
        </w:rPr>
        <w:t xml:space="preserve"> COVID-19</w:t>
      </w:r>
      <w:r>
        <w:rPr>
          <w:rFonts w:cstheme="minorHAnsi"/>
          <w:b/>
          <w:bCs/>
          <w:szCs w:val="24"/>
        </w:rPr>
        <w:t>,</w:t>
      </w:r>
      <w:r w:rsidRPr="00736652">
        <w:rPr>
          <w:rFonts w:cstheme="minorHAnsi"/>
          <w:b/>
          <w:bCs/>
          <w:szCs w:val="24"/>
        </w:rPr>
        <w:t xml:space="preserve"> spowodował, że </w:t>
      </w:r>
      <w:r>
        <w:rPr>
          <w:rFonts w:cstheme="minorHAnsi"/>
          <w:b/>
          <w:bCs/>
          <w:szCs w:val="24"/>
        </w:rPr>
        <w:t>laboranci</w:t>
      </w:r>
      <w:r w:rsidRPr="00736652">
        <w:rPr>
          <w:rFonts w:cstheme="minorHAnsi"/>
          <w:b/>
          <w:bCs/>
          <w:szCs w:val="24"/>
        </w:rPr>
        <w:t xml:space="preserve"> są mocno obciążeni pracą. Dziś nie tylko wykonują standardowe badania, </w:t>
      </w:r>
      <w:r>
        <w:rPr>
          <w:rFonts w:cstheme="minorHAnsi"/>
          <w:b/>
          <w:bCs/>
          <w:szCs w:val="24"/>
        </w:rPr>
        <w:t xml:space="preserve">ale przeprowadzają również </w:t>
      </w:r>
      <w:r w:rsidRPr="00736652">
        <w:rPr>
          <w:rFonts w:cstheme="minorHAnsi"/>
          <w:b/>
          <w:bCs/>
          <w:szCs w:val="24"/>
        </w:rPr>
        <w:t xml:space="preserve">tysiące testów </w:t>
      </w:r>
      <w:r>
        <w:rPr>
          <w:rFonts w:cstheme="minorHAnsi"/>
          <w:b/>
          <w:bCs/>
          <w:szCs w:val="24"/>
        </w:rPr>
        <w:t xml:space="preserve">dziennie, </w:t>
      </w:r>
      <w:r w:rsidRPr="00736652">
        <w:rPr>
          <w:rFonts w:cstheme="minorHAnsi"/>
          <w:b/>
          <w:bCs/>
          <w:szCs w:val="24"/>
        </w:rPr>
        <w:t>osób potencjalnie zakażonych wirusem SARS-CoV-2. Presja czasu</w:t>
      </w:r>
      <w:r>
        <w:rPr>
          <w:rFonts w:cstheme="minorHAnsi"/>
          <w:b/>
          <w:bCs/>
          <w:szCs w:val="24"/>
        </w:rPr>
        <w:t xml:space="preserve"> i</w:t>
      </w:r>
      <w:r w:rsidRPr="00736652">
        <w:rPr>
          <w:rFonts w:cstheme="minorHAnsi"/>
          <w:b/>
          <w:bCs/>
          <w:szCs w:val="24"/>
        </w:rPr>
        <w:t xml:space="preserve"> duże obciążenie pracą zwiększają ryzyko popełnienia błędu. </w:t>
      </w:r>
      <w:r>
        <w:rPr>
          <w:rFonts w:cstheme="minorHAnsi"/>
          <w:b/>
          <w:bCs/>
          <w:szCs w:val="24"/>
        </w:rPr>
        <w:t>Polski</w:t>
      </w:r>
      <w:r w:rsidRPr="00736652">
        <w:rPr>
          <w:rFonts w:cstheme="minorHAnsi"/>
          <w:b/>
          <w:bCs/>
          <w:szCs w:val="24"/>
        </w:rPr>
        <w:t xml:space="preserve"> start-</w:t>
      </w:r>
      <w:proofErr w:type="spellStart"/>
      <w:r w:rsidRPr="00736652">
        <w:rPr>
          <w:rFonts w:cstheme="minorHAnsi"/>
          <w:b/>
          <w:bCs/>
          <w:szCs w:val="24"/>
        </w:rPr>
        <w:t>up</w:t>
      </w:r>
      <w:proofErr w:type="spellEnd"/>
      <w:r w:rsidRPr="00736652">
        <w:rPr>
          <w:rFonts w:cstheme="minorHAnsi"/>
          <w:b/>
          <w:bCs/>
          <w:szCs w:val="24"/>
        </w:rPr>
        <w:t xml:space="preserve"> Holo4Labs</w:t>
      </w:r>
      <w:r>
        <w:rPr>
          <w:rFonts w:cstheme="minorHAnsi"/>
          <w:b/>
          <w:bCs/>
          <w:szCs w:val="24"/>
        </w:rPr>
        <w:t xml:space="preserve"> opracował rozwiązanie, które </w:t>
      </w:r>
      <w:r w:rsidRPr="00736652">
        <w:rPr>
          <w:rFonts w:cstheme="minorHAnsi"/>
          <w:b/>
          <w:bCs/>
          <w:szCs w:val="24"/>
        </w:rPr>
        <w:t xml:space="preserve">pozwala na odciążenie laborantów i zdalne przeprowadzanie procedur analitycznych. </w:t>
      </w:r>
    </w:p>
    <w:p w14:paraId="4DB1BA1B" w14:textId="5FBE2A86" w:rsidR="005E3D04" w:rsidRPr="005E3D04" w:rsidRDefault="00F632C5" w:rsidP="005E3D04">
      <w:pPr>
        <w:spacing w:line="360" w:lineRule="auto"/>
        <w:jc w:val="both"/>
        <w:rPr>
          <w:b/>
          <w:bCs/>
        </w:rPr>
      </w:pPr>
      <w:r w:rsidRPr="00CF3B1A">
        <w:rPr>
          <w:b/>
          <w:bCs/>
        </w:rPr>
        <w:t xml:space="preserve"> </w:t>
      </w:r>
      <w:r w:rsidR="005E3D04">
        <w:rPr>
          <w:rFonts w:cstheme="minorHAnsi"/>
        </w:rPr>
        <w:br/>
      </w:r>
      <w:r w:rsidR="005E3D04">
        <w:rPr>
          <w:rFonts w:cstheme="minorHAnsi"/>
          <w:szCs w:val="24"/>
        </w:rPr>
        <w:t xml:space="preserve">Spółka w czerwcu z sukcesem przeprowadziła kampanię crowdfundingu udziałowego w 10 dni pozyskując 1,2 mln zł od inwestorów. Rozwiązanie proponowane przez ekspertów od Mieszanej Rzeczywistości (Mixed </w:t>
      </w:r>
      <w:proofErr w:type="spellStart"/>
      <w:r w:rsidR="005E3D04">
        <w:rPr>
          <w:rFonts w:cstheme="minorHAnsi"/>
          <w:szCs w:val="24"/>
        </w:rPr>
        <w:t>Reality</w:t>
      </w:r>
      <w:proofErr w:type="spellEnd"/>
      <w:r w:rsidR="005E3D04">
        <w:rPr>
          <w:rFonts w:cstheme="minorHAnsi"/>
          <w:szCs w:val="24"/>
        </w:rPr>
        <w:t xml:space="preserve">) z Holo4Labs pozwala maksymalnie zautomatyzować proces analizy próbek, minimalizując ryzyko popełnienia błędu przez laboranta, również w laboratorium diagnostycznym, ale nie tylko. System opracowany przez Polaków korzysta z najnowszej generacji wirtualnych gogli Microsoft HoloLens 2 oraz jest zintegrowany z oprogramowaniem LIMS wykorzystywanym w laboratoriach. </w:t>
      </w:r>
    </w:p>
    <w:p w14:paraId="17F72703" w14:textId="0CD7CBCA" w:rsidR="00F632C5" w:rsidRPr="00F632C5" w:rsidRDefault="00F632C5" w:rsidP="00F632C5">
      <w:pPr>
        <w:spacing w:before="240" w:after="120" w:line="360" w:lineRule="auto"/>
        <w:jc w:val="both"/>
        <w:rPr>
          <w:rFonts w:cstheme="minorHAnsi"/>
        </w:rPr>
      </w:pPr>
    </w:p>
    <w:p w14:paraId="7BF67470" w14:textId="6149AB27" w:rsidR="005E3D04" w:rsidRPr="007F50FA" w:rsidRDefault="005E3D04" w:rsidP="005E3D04">
      <w:pPr>
        <w:spacing w:line="36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Szybsza analiza </w:t>
      </w:r>
    </w:p>
    <w:p w14:paraId="65292A6D" w14:textId="77777777" w:rsidR="005E3D04" w:rsidRDefault="005E3D04" w:rsidP="005E3D04">
      <w:pPr>
        <w:spacing w:line="360" w:lineRule="auto"/>
        <w:jc w:val="both"/>
        <w:rPr>
          <w:rFonts w:cstheme="minorHAnsi"/>
          <w:szCs w:val="24"/>
        </w:rPr>
      </w:pPr>
      <w:r w:rsidRPr="006B5C48">
        <w:rPr>
          <w:rFonts w:cstheme="minorHAnsi"/>
          <w:szCs w:val="24"/>
        </w:rPr>
        <w:t xml:space="preserve">Holo4Labs </w:t>
      </w:r>
      <w:r>
        <w:rPr>
          <w:rFonts w:cstheme="minorHAnsi"/>
          <w:szCs w:val="24"/>
        </w:rPr>
        <w:t>działa jak</w:t>
      </w:r>
      <w:r w:rsidRPr="006B5C48">
        <w:rPr>
          <w:rFonts w:cstheme="minorHAnsi"/>
          <w:szCs w:val="24"/>
        </w:rPr>
        <w:t xml:space="preserve"> przenośny komputer, którego nieskończony ekran </w:t>
      </w:r>
      <w:r>
        <w:rPr>
          <w:rFonts w:cstheme="minorHAnsi"/>
          <w:szCs w:val="24"/>
        </w:rPr>
        <w:t>użytkownik</w:t>
      </w:r>
      <w:r w:rsidRPr="006B5C48">
        <w:rPr>
          <w:rFonts w:cstheme="minorHAnsi"/>
          <w:szCs w:val="24"/>
        </w:rPr>
        <w:t xml:space="preserve"> zawsze</w:t>
      </w:r>
      <w:r>
        <w:rPr>
          <w:rFonts w:cstheme="minorHAnsi"/>
          <w:szCs w:val="24"/>
        </w:rPr>
        <w:t xml:space="preserve"> ma</w:t>
      </w:r>
      <w:r w:rsidRPr="006B5C48">
        <w:rPr>
          <w:rFonts w:cstheme="minorHAnsi"/>
          <w:szCs w:val="24"/>
        </w:rPr>
        <w:t xml:space="preserve"> przed oczami. </w:t>
      </w:r>
      <w:r>
        <w:rPr>
          <w:rFonts w:cstheme="minorHAnsi"/>
          <w:szCs w:val="24"/>
        </w:rPr>
        <w:t xml:space="preserve">Laborant korzystający z rozwiązania nie musi wprowadzać ręcznie danych do komputera, a ponadto dzięki goglom posiada podgląd do kluczowych informacji na temat próbek z dowolnego miejsca.  – </w:t>
      </w:r>
      <w:r w:rsidRPr="003B42C1">
        <w:rPr>
          <w:rFonts w:cstheme="minorHAnsi"/>
          <w:i/>
          <w:iCs/>
          <w:szCs w:val="24"/>
        </w:rPr>
        <w:t xml:space="preserve">Cały proces </w:t>
      </w:r>
      <w:r>
        <w:rPr>
          <w:rFonts w:cstheme="minorHAnsi"/>
          <w:i/>
          <w:iCs/>
          <w:szCs w:val="24"/>
        </w:rPr>
        <w:t xml:space="preserve">analizy badanego materiału wspomagany jest poprzez nasze autorskie rozwiązanie. </w:t>
      </w:r>
      <w:r w:rsidRPr="003B42C1">
        <w:rPr>
          <w:rFonts w:cstheme="minorHAnsi"/>
          <w:i/>
          <w:iCs/>
          <w:szCs w:val="24"/>
        </w:rPr>
        <w:t>Oprogramowanie automatycznie skanuje próbkę i podpowiada laborantowi</w:t>
      </w:r>
      <w:r>
        <w:rPr>
          <w:rFonts w:cstheme="minorHAnsi"/>
          <w:i/>
          <w:iCs/>
          <w:szCs w:val="24"/>
        </w:rPr>
        <w:t>,</w:t>
      </w:r>
      <w:r w:rsidRPr="003B42C1">
        <w:rPr>
          <w:rFonts w:cstheme="minorHAnsi"/>
          <w:i/>
          <w:iCs/>
          <w:szCs w:val="24"/>
        </w:rPr>
        <w:t xml:space="preserve"> jaki następny krok powinien wykonać. W dodatku wszystko może się odbywać pod nadzorem</w:t>
      </w:r>
      <w:r>
        <w:rPr>
          <w:rFonts w:cstheme="minorHAnsi"/>
          <w:i/>
          <w:iCs/>
          <w:szCs w:val="24"/>
        </w:rPr>
        <w:t xml:space="preserve"> zewnętrznego </w:t>
      </w:r>
      <w:proofErr w:type="spellStart"/>
      <w:r>
        <w:rPr>
          <w:rFonts w:cstheme="minorHAnsi"/>
          <w:i/>
          <w:iCs/>
          <w:szCs w:val="24"/>
        </w:rPr>
        <w:t>supervisora</w:t>
      </w:r>
      <w:proofErr w:type="spellEnd"/>
      <w:r>
        <w:rPr>
          <w:rFonts w:cstheme="minorHAnsi"/>
          <w:i/>
          <w:iCs/>
          <w:szCs w:val="24"/>
        </w:rPr>
        <w:t xml:space="preserve">, który będąc poza laboratorium może śledzić proces i poinstruować personel, co do warunków przeprowadzenia bardziej skomplikowanych i wieloetapowych procedur – </w:t>
      </w:r>
      <w:r w:rsidRPr="007F50FA">
        <w:rPr>
          <w:rFonts w:cstheme="minorHAnsi"/>
          <w:szCs w:val="24"/>
        </w:rPr>
        <w:t xml:space="preserve">mówi </w:t>
      </w:r>
      <w:r>
        <w:rPr>
          <w:rFonts w:cstheme="minorHAnsi"/>
          <w:szCs w:val="24"/>
        </w:rPr>
        <w:t xml:space="preserve">Przemysław </w:t>
      </w:r>
      <w:proofErr w:type="spellStart"/>
      <w:r>
        <w:rPr>
          <w:rFonts w:cstheme="minorHAnsi"/>
          <w:szCs w:val="24"/>
        </w:rPr>
        <w:t>Budnicki</w:t>
      </w:r>
      <w:proofErr w:type="spellEnd"/>
      <w:r>
        <w:rPr>
          <w:rFonts w:cstheme="minorHAnsi"/>
          <w:szCs w:val="24"/>
        </w:rPr>
        <w:t>, CEO Holo4Labs</w:t>
      </w:r>
      <w:r w:rsidRPr="007F50FA">
        <w:rPr>
          <w:rFonts w:cstheme="minorHAnsi"/>
          <w:szCs w:val="24"/>
        </w:rPr>
        <w:t xml:space="preserve">. </w:t>
      </w:r>
    </w:p>
    <w:p w14:paraId="67D80448" w14:textId="77777777" w:rsidR="005E3D04" w:rsidRPr="00F632C5" w:rsidRDefault="005E3D04" w:rsidP="00F632C5">
      <w:pPr>
        <w:spacing w:before="240" w:after="120" w:line="360" w:lineRule="auto"/>
        <w:jc w:val="both"/>
        <w:rPr>
          <w:rFonts w:cstheme="minorHAnsi"/>
        </w:rPr>
      </w:pPr>
    </w:p>
    <w:p w14:paraId="2A14F057" w14:textId="77777777" w:rsidR="005E3D04" w:rsidRPr="007F50FA" w:rsidRDefault="005E3D04" w:rsidP="005E3D04">
      <w:pPr>
        <w:spacing w:line="36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lastRenderedPageBreak/>
        <w:t>Zdalna współpraca</w:t>
      </w:r>
    </w:p>
    <w:p w14:paraId="4EAF16A9" w14:textId="763E3DBB" w:rsidR="005E3D04" w:rsidRDefault="005E3D04" w:rsidP="005E3D04">
      <w:pPr>
        <w:spacing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Rozwiązanie, dzięki możliwości pracy zdalnej audytorów czy szefów zespołów badawczych, pozwala na znaczne przyspieszenie prac, które muszą być nadzorowane przez starszy rangą personel. Laborant</w:t>
      </w:r>
      <w:r w:rsidRPr="00987C0B">
        <w:rPr>
          <w:rFonts w:cstheme="minorHAnsi"/>
          <w:szCs w:val="24"/>
        </w:rPr>
        <w:t xml:space="preserve"> w razie potrzeby </w:t>
      </w:r>
      <w:r>
        <w:rPr>
          <w:rFonts w:cstheme="minorHAnsi"/>
          <w:szCs w:val="24"/>
        </w:rPr>
        <w:t xml:space="preserve">może </w:t>
      </w:r>
      <w:r w:rsidRPr="00987C0B">
        <w:rPr>
          <w:rFonts w:cstheme="minorHAnsi"/>
          <w:szCs w:val="24"/>
        </w:rPr>
        <w:t>połączy</w:t>
      </w:r>
      <w:r>
        <w:rPr>
          <w:rFonts w:cstheme="minorHAnsi"/>
          <w:szCs w:val="24"/>
        </w:rPr>
        <w:t>ć</w:t>
      </w:r>
      <w:r w:rsidRPr="00987C0B">
        <w:rPr>
          <w:rFonts w:cstheme="minorHAnsi"/>
          <w:szCs w:val="24"/>
        </w:rPr>
        <w:t xml:space="preserve"> się z wybranym ekspertem, który będzie mógł dosłownie rysować po otaczając</w:t>
      </w:r>
      <w:r>
        <w:rPr>
          <w:rFonts w:cstheme="minorHAnsi"/>
          <w:szCs w:val="24"/>
        </w:rPr>
        <w:t xml:space="preserve">ej laboranta przestrzeni </w:t>
      </w:r>
      <w:r w:rsidRPr="00987C0B">
        <w:rPr>
          <w:rFonts w:cstheme="minorHAnsi"/>
          <w:szCs w:val="24"/>
        </w:rPr>
        <w:t xml:space="preserve">dzięki hologramom </w:t>
      </w:r>
      <w:r>
        <w:rPr>
          <w:rFonts w:cstheme="minorHAnsi"/>
          <w:szCs w:val="24"/>
        </w:rPr>
        <w:t xml:space="preserve">wyświetlanym </w:t>
      </w:r>
      <w:r w:rsidRPr="00987C0B">
        <w:rPr>
          <w:rFonts w:cstheme="minorHAnsi"/>
          <w:szCs w:val="24"/>
        </w:rPr>
        <w:t xml:space="preserve">przed </w:t>
      </w:r>
      <w:r>
        <w:rPr>
          <w:rFonts w:cstheme="minorHAnsi"/>
          <w:szCs w:val="24"/>
        </w:rPr>
        <w:t>jego</w:t>
      </w:r>
      <w:r w:rsidRPr="00987C0B">
        <w:rPr>
          <w:rFonts w:cstheme="minorHAnsi"/>
          <w:szCs w:val="24"/>
        </w:rPr>
        <w:t xml:space="preserve"> oczami, wskazując kluczowe kroki procedury, udostępni </w:t>
      </w:r>
      <w:r>
        <w:rPr>
          <w:rFonts w:cstheme="minorHAnsi"/>
          <w:szCs w:val="24"/>
        </w:rPr>
        <w:t>mu</w:t>
      </w:r>
      <w:r w:rsidRPr="00987C0B">
        <w:rPr>
          <w:rFonts w:cstheme="minorHAnsi"/>
          <w:szCs w:val="24"/>
        </w:rPr>
        <w:t xml:space="preserve"> swój pulpit, czy prześle odpowiednie pliki. </w:t>
      </w:r>
      <w:r>
        <w:rPr>
          <w:rFonts w:cstheme="minorHAnsi"/>
          <w:szCs w:val="24"/>
        </w:rPr>
        <w:t xml:space="preserve">Sama procedura procesu wprowadzania danych czy generowania raportów jest także dużo szybsza i może odbywać się automatycznie. – </w:t>
      </w:r>
      <w:r w:rsidRPr="007F50FA">
        <w:rPr>
          <w:rFonts w:cstheme="minorHAnsi"/>
          <w:i/>
          <w:iCs/>
          <w:szCs w:val="24"/>
        </w:rPr>
        <w:t xml:space="preserve">Integracja naszego rozwiązania z oprogramowaniem LIMS pozwala na przesyłanie wyników do osób upoważnionych. Korzystając z kompleksowego systemu laborant </w:t>
      </w:r>
      <w:r>
        <w:rPr>
          <w:rFonts w:cstheme="minorHAnsi"/>
          <w:i/>
          <w:iCs/>
          <w:szCs w:val="24"/>
        </w:rPr>
        <w:t xml:space="preserve">wpisuje dane bezpośrednio w interfejsie wirtualnym, a pozostałe dane są pobierane z podłączonych instrumentów laboratoryjnych i łączone w systemie. </w:t>
      </w:r>
      <w:r w:rsidRPr="007F50FA">
        <w:rPr>
          <w:rFonts w:cstheme="minorHAnsi"/>
          <w:i/>
          <w:iCs/>
          <w:szCs w:val="24"/>
        </w:rPr>
        <w:t>System w momencie otrzymania wyniku z urządzenia badawczego</w:t>
      </w:r>
      <w:r>
        <w:rPr>
          <w:rFonts w:cstheme="minorHAnsi"/>
          <w:i/>
          <w:iCs/>
          <w:szCs w:val="24"/>
        </w:rPr>
        <w:t xml:space="preserve"> </w:t>
      </w:r>
      <w:r w:rsidRPr="007F50FA">
        <w:rPr>
          <w:rFonts w:cstheme="minorHAnsi"/>
          <w:i/>
          <w:iCs/>
          <w:szCs w:val="24"/>
        </w:rPr>
        <w:t>generuje raport i jeżeli jest to możliwe przesyła go do odpowiedniej osoby</w:t>
      </w:r>
      <w:r>
        <w:rPr>
          <w:rFonts w:cstheme="minorHAnsi"/>
          <w:i/>
          <w:iCs/>
          <w:szCs w:val="24"/>
        </w:rPr>
        <w:t>.</w:t>
      </w:r>
      <w:r>
        <w:rPr>
          <w:rFonts w:cstheme="minorHAnsi"/>
          <w:szCs w:val="24"/>
        </w:rPr>
        <w:t xml:space="preserve"> – dodaje </w:t>
      </w:r>
      <w:proofErr w:type="spellStart"/>
      <w:r>
        <w:rPr>
          <w:rFonts w:cstheme="minorHAnsi"/>
          <w:szCs w:val="24"/>
        </w:rPr>
        <w:t>Budnicki</w:t>
      </w:r>
      <w:proofErr w:type="spellEnd"/>
      <w:r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br/>
      </w:r>
    </w:p>
    <w:p w14:paraId="5103CDAB" w14:textId="77777777" w:rsidR="005E3D04" w:rsidRDefault="005E3D04" w:rsidP="005E3D04">
      <w:pPr>
        <w:spacing w:line="36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Rzeczywiste wirtualne wsparcie</w:t>
      </w:r>
    </w:p>
    <w:p w14:paraId="0394D486" w14:textId="77777777" w:rsidR="005E3D04" w:rsidRDefault="005E3D04" w:rsidP="005E3D04">
      <w:pPr>
        <w:spacing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System ułatwia zarządzanie takimi obszarami, jak zdalne szkolenia, zapewnienie zgodności procedur, zarządzanie instrumentami badawczymi i umożliwia pracę na wirtualnych instrumentach laboratoryjnych. Automatyzacja procesu analizy materiału pozwala efektywniej wykorzystywać czas pracy laborantów przyspieszając w ten sposób sam czas badania próbek. </w:t>
      </w:r>
    </w:p>
    <w:p w14:paraId="7FA9BB38" w14:textId="77777777" w:rsidR="005E3D04" w:rsidRPr="006E4342" w:rsidRDefault="005E3D04" w:rsidP="005E3D04">
      <w:pPr>
        <w:spacing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</w:p>
    <w:p w14:paraId="2D80496F" w14:textId="77777777" w:rsidR="005E3D04" w:rsidRDefault="005E3D04" w:rsidP="005E3D04">
      <w:pPr>
        <w:spacing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Opracowane przez Holo4Labs narzędzie wykorzystujące najnowszą technologię Mieszanej Rzeczywistości pozwala na optymalizację całego procesu analizy i ograniczenie obecności pracowników w laboratorium do absolutnego minimum. Wirtualna praca pozwala lepiej wykorzystywać zasoby doświadczonych pracowników, którzy z poziomu własnego komputera mogą nadzorować pracę całych zespołów w wielu lokalizacjach.  </w:t>
      </w:r>
    </w:p>
    <w:p w14:paraId="3F18D90B" w14:textId="184E014E" w:rsidR="00A87AFB" w:rsidRPr="00F632C5" w:rsidRDefault="00A87AFB" w:rsidP="005E3D04">
      <w:pPr>
        <w:spacing w:line="360" w:lineRule="auto"/>
        <w:jc w:val="both"/>
        <w:rPr>
          <w:rFonts w:cstheme="minorHAnsi"/>
        </w:rPr>
      </w:pPr>
    </w:p>
    <w:sectPr w:rsidR="00A87AFB" w:rsidRPr="00F632C5" w:rsidSect="002D1DC2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E226" w14:textId="77777777" w:rsidR="00433244" w:rsidRDefault="00433244" w:rsidP="00900D75">
      <w:pPr>
        <w:spacing w:after="0" w:line="240" w:lineRule="auto"/>
      </w:pPr>
      <w:r>
        <w:separator/>
      </w:r>
    </w:p>
  </w:endnote>
  <w:endnote w:type="continuationSeparator" w:id="0">
    <w:p w14:paraId="1D56DF04" w14:textId="77777777" w:rsidR="00433244" w:rsidRDefault="00433244" w:rsidP="0090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18AA" w14:textId="77777777" w:rsidR="00900D75" w:rsidRDefault="00900D75" w:rsidP="00900D75">
    <w:pPr>
      <w:pStyle w:val="Stopka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36AB7A" wp14:editId="475D3D0A">
              <wp:simplePos x="0" y="0"/>
              <wp:positionH relativeFrom="column">
                <wp:posOffset>3886200</wp:posOffset>
              </wp:positionH>
              <wp:positionV relativeFrom="paragraph">
                <wp:posOffset>125730</wp:posOffset>
              </wp:positionV>
              <wp:extent cx="2400300" cy="6858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B5985" w14:textId="77777777" w:rsidR="00900D75" w:rsidRDefault="00900D75" w:rsidP="00900D75">
                          <w:pPr>
                            <w:pStyle w:val="Podstawowyakapitowy"/>
                            <w:spacing w:before="40" w:after="120" w:line="240" w:lineRule="auto"/>
                            <w:jc w:val="center"/>
                            <w:rPr>
                              <w:rFonts w:ascii="Calibri" w:hAnsi="Calibri"/>
                              <w:color w:val="524B48"/>
                              <w:spacing w:val="3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524B48"/>
                              <w:spacing w:val="3"/>
                              <w:sz w:val="15"/>
                              <w:szCs w:val="16"/>
                            </w:rPr>
                            <w:t>Sąd Rejonowy w Białymstoku, XII Wydział</w:t>
                          </w:r>
                        </w:p>
                        <w:p w14:paraId="65B5E88E" w14:textId="77777777" w:rsidR="00900D75" w:rsidRDefault="00900D75" w:rsidP="00900D75">
                          <w:pPr>
                            <w:pStyle w:val="Podstawowyakapitowy"/>
                            <w:spacing w:before="40" w:after="120" w:line="240" w:lineRule="auto"/>
                            <w:jc w:val="center"/>
                            <w:rPr>
                              <w:rFonts w:ascii="Calibri" w:hAnsi="Calibri"/>
                              <w:color w:val="524B48"/>
                              <w:spacing w:val="3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524B48"/>
                              <w:spacing w:val="3"/>
                              <w:sz w:val="15"/>
                              <w:szCs w:val="16"/>
                            </w:rPr>
                            <w:t>Gospodarczy Krajowego Rejestru Sądowego</w:t>
                          </w:r>
                        </w:p>
                        <w:p w14:paraId="0EA773FF" w14:textId="77777777" w:rsidR="00900D75" w:rsidRDefault="00900D75" w:rsidP="00900D75">
                          <w:pPr>
                            <w:spacing w:before="40" w:after="120"/>
                            <w:jc w:val="center"/>
                            <w:rPr>
                              <w:color w:val="524B48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color w:val="524B48"/>
                              <w:spacing w:val="3"/>
                              <w:sz w:val="15"/>
                              <w:szCs w:val="16"/>
                            </w:rPr>
                            <w:t>KRS 0000355489 | NIP 5423161397 | REGON 200346301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6AB7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06pt;margin-top:9.9pt;width:18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" stroked="f">
              <v:textbox inset="0,0,0,0">
                <w:txbxContent>
                  <w:p w14:paraId="004B5985" w14:textId="77777777" w:rsidR="00900D75" w:rsidRDefault="00900D75" w:rsidP="00900D75">
                    <w:pPr>
                      <w:pStyle w:val="Podstawowyakapitowy"/>
                      <w:spacing w:before="40" w:after="120" w:line="240" w:lineRule="auto"/>
                      <w:jc w:val="center"/>
                      <w:rPr>
                        <w:rFonts w:ascii="Calibri" w:hAnsi="Calibri"/>
                        <w:color w:val="524B48"/>
                        <w:spacing w:val="3"/>
                        <w:sz w:val="15"/>
                        <w:szCs w:val="16"/>
                      </w:rPr>
                    </w:pPr>
                    <w:r>
                      <w:rPr>
                        <w:rFonts w:ascii="Calibri" w:hAnsi="Calibri"/>
                        <w:color w:val="524B48"/>
                        <w:spacing w:val="3"/>
                        <w:sz w:val="15"/>
                        <w:szCs w:val="16"/>
                      </w:rPr>
                      <w:t>Sąd Rejonowy w Białymstoku, XII Wydział</w:t>
                    </w:r>
                  </w:p>
                  <w:p w14:paraId="65B5E88E" w14:textId="77777777" w:rsidR="00900D75" w:rsidRDefault="00900D75" w:rsidP="00900D75">
                    <w:pPr>
                      <w:pStyle w:val="Podstawowyakapitowy"/>
                      <w:spacing w:before="40" w:after="120" w:line="240" w:lineRule="auto"/>
                      <w:jc w:val="center"/>
                      <w:rPr>
                        <w:rFonts w:ascii="Calibri" w:hAnsi="Calibri"/>
                        <w:color w:val="524B48"/>
                        <w:spacing w:val="3"/>
                        <w:sz w:val="15"/>
                        <w:szCs w:val="16"/>
                      </w:rPr>
                    </w:pPr>
                    <w:r>
                      <w:rPr>
                        <w:rFonts w:ascii="Calibri" w:hAnsi="Calibri"/>
                        <w:color w:val="524B48"/>
                        <w:spacing w:val="3"/>
                        <w:sz w:val="15"/>
                        <w:szCs w:val="16"/>
                      </w:rPr>
                      <w:t>Gospodarczy Krajowego Rejestru Sądowego</w:t>
                    </w:r>
                  </w:p>
                  <w:p w14:paraId="0EA773FF" w14:textId="77777777" w:rsidR="00900D75" w:rsidRDefault="00900D75" w:rsidP="00900D75">
                    <w:pPr>
                      <w:spacing w:before="40" w:after="120"/>
                      <w:jc w:val="center"/>
                      <w:rPr>
                        <w:color w:val="524B48"/>
                        <w:sz w:val="15"/>
                      </w:rPr>
                    </w:pPr>
                    <w:r>
                      <w:rPr>
                        <w:rFonts w:ascii="Calibri" w:hAnsi="Calibri"/>
                        <w:color w:val="524B48"/>
                        <w:spacing w:val="3"/>
                        <w:sz w:val="15"/>
                        <w:szCs w:val="16"/>
                      </w:rPr>
                      <w:t>KRS 0000355489 | NIP 5423161397 | REGON 200346301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B7AAD" wp14:editId="709E3B13">
              <wp:simplePos x="0" y="0"/>
              <wp:positionH relativeFrom="column">
                <wp:posOffset>1600200</wp:posOffset>
              </wp:positionH>
              <wp:positionV relativeFrom="paragraph">
                <wp:posOffset>125730</wp:posOffset>
              </wp:positionV>
              <wp:extent cx="1028700" cy="685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F0635" w14:textId="77777777" w:rsidR="00900D75" w:rsidRDefault="00900D75" w:rsidP="00900D75">
                          <w:pPr>
                            <w:spacing w:before="40" w:after="120"/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  <w:lang w:val="de-DE"/>
                            </w:rPr>
                            <w:t>TenderHut S.A.</w:t>
                          </w:r>
                        </w:p>
                        <w:p w14:paraId="707E0A53" w14:textId="77777777" w:rsidR="00900D75" w:rsidRDefault="00900D75" w:rsidP="00900D75">
                          <w:pPr>
                            <w:spacing w:before="40" w:after="120"/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</w:rPr>
                            <w:t>ul. Sienkiewicza 110</w:t>
                          </w:r>
                        </w:p>
                        <w:p w14:paraId="2E5F01B9" w14:textId="77777777" w:rsidR="00900D75" w:rsidRDefault="00900D75" w:rsidP="00900D75">
                          <w:pPr>
                            <w:spacing w:before="40" w:after="120"/>
                          </w:pPr>
                          <w:r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</w:rPr>
                            <w:t>15-005 Białystok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B7AAD" id="Pole tekstowe 6" o:spid="_x0000_s1027" type="#_x0000_t202" style="position:absolute;margin-left:126pt;margin-top:9.9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" stroked="f">
              <v:textbox inset="0,0,0,0">
                <w:txbxContent>
                  <w:p w14:paraId="785F0635" w14:textId="77777777" w:rsidR="00900D75" w:rsidRDefault="00900D75" w:rsidP="00900D75">
                    <w:pPr>
                      <w:spacing w:before="40" w:after="120"/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  <w:lang w:val="de-DE"/>
                      </w:rPr>
                    </w:pPr>
                    <w:r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  <w:lang w:val="de-DE"/>
                      </w:rPr>
                      <w:t>TenderHut S.A.</w:t>
                    </w:r>
                  </w:p>
                  <w:p w14:paraId="707E0A53" w14:textId="77777777" w:rsidR="00900D75" w:rsidRDefault="00900D75" w:rsidP="00900D75">
                    <w:pPr>
                      <w:spacing w:before="40" w:after="120"/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</w:rPr>
                    </w:pPr>
                    <w:r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</w:rPr>
                      <w:t>ul. Sienkiewicza 110</w:t>
                    </w:r>
                  </w:p>
                  <w:p w14:paraId="2E5F01B9" w14:textId="77777777" w:rsidR="00900D75" w:rsidRDefault="00900D75" w:rsidP="00900D75">
                    <w:pPr>
                      <w:spacing w:before="40" w:after="120"/>
                    </w:pPr>
                    <w:r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</w:rPr>
                      <w:t>15-005 Białystok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D4E41" wp14:editId="0DBFBAF4">
              <wp:simplePos x="0" y="0"/>
              <wp:positionH relativeFrom="column">
                <wp:posOffset>2628900</wp:posOffset>
              </wp:positionH>
              <wp:positionV relativeFrom="paragraph">
                <wp:posOffset>125730</wp:posOffset>
              </wp:positionV>
              <wp:extent cx="228600" cy="64833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F3177" w14:textId="77777777" w:rsidR="00900D75" w:rsidRDefault="00900D75" w:rsidP="00900D75">
                          <w:r w:rsidRPr="00AF771D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25550E" wp14:editId="443CC324">
                                <wp:extent cx="152400" cy="552450"/>
                                <wp:effectExtent l="0" t="0" r="0" b="0"/>
                                <wp:docPr id="13" name="Obraz 13" descr="ikonk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ikonk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D4E41" id="Pole tekstowe 5" o:spid="_x0000_s1028" type="#_x0000_t202" style="position:absolute;margin-left:207pt;margin-top:9.9pt;width:18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" stroked="f">
              <v:textbox inset="0,0,0,0">
                <w:txbxContent>
                  <w:p w14:paraId="46DF3177" w14:textId="77777777" w:rsidR="00900D75" w:rsidRDefault="00900D75" w:rsidP="00900D75">
                    <w:r w:rsidRPr="00AF771D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25550E" wp14:editId="443CC324">
                          <wp:extent cx="152400" cy="552450"/>
                          <wp:effectExtent l="0" t="0" r="0" b="0"/>
                          <wp:docPr id="13" name="Obraz 13" descr="ikonk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ikonk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3E3FC" wp14:editId="6BFDE225">
              <wp:simplePos x="0" y="0"/>
              <wp:positionH relativeFrom="column">
                <wp:posOffset>2857500</wp:posOffset>
              </wp:positionH>
              <wp:positionV relativeFrom="paragraph">
                <wp:posOffset>125730</wp:posOffset>
              </wp:positionV>
              <wp:extent cx="11430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67448" w14:textId="77777777" w:rsidR="00900D75" w:rsidRDefault="00900D75" w:rsidP="00900D75">
                          <w:pPr>
                            <w:pStyle w:val="Podstawowyakapitowy"/>
                            <w:spacing w:before="40" w:after="120" w:line="240" w:lineRule="auto"/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</w:rPr>
                            <w:t>www.tenderhut.com</w:t>
                          </w:r>
                        </w:p>
                        <w:p w14:paraId="6FA7998A" w14:textId="77777777" w:rsidR="00900D75" w:rsidRDefault="00900D75" w:rsidP="00900D75">
                          <w:pPr>
                            <w:pStyle w:val="Podstawowyakapitowy"/>
                            <w:spacing w:before="40" w:after="120" w:line="240" w:lineRule="auto"/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</w:rPr>
                            <w:t>biuro@tenderhut.com</w:t>
                          </w:r>
                        </w:p>
                        <w:p w14:paraId="0BBA237F" w14:textId="77777777" w:rsidR="00900D75" w:rsidRDefault="00900D75" w:rsidP="00900D75">
                          <w:pPr>
                            <w:spacing w:before="40" w:after="120"/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524B48"/>
                              <w:spacing w:val="5"/>
                              <w:sz w:val="15"/>
                              <w:szCs w:val="16"/>
                            </w:rPr>
                            <w:t>+48 664 185 863</w:t>
                          </w:r>
                        </w:p>
                        <w:p w14:paraId="7EF06E6A" w14:textId="77777777" w:rsidR="00900D75" w:rsidRDefault="00900D75" w:rsidP="00900D75">
                          <w:pPr>
                            <w:spacing w:before="40" w:after="120"/>
                            <w:rPr>
                              <w:color w:val="524B48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3E3FC" id="Pole tekstowe 3" o:spid="_x0000_s1029" type="#_x0000_t202" style="position:absolute;margin-left:225pt;margin-top:9.9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" stroked="f">
              <v:textbox inset="0,0,0,0">
                <w:txbxContent>
                  <w:p w14:paraId="01067448" w14:textId="77777777" w:rsidR="00900D75" w:rsidRDefault="00900D75" w:rsidP="00900D75">
                    <w:pPr>
                      <w:pStyle w:val="Podstawowyakapitowy"/>
                      <w:spacing w:before="40" w:after="120" w:line="240" w:lineRule="auto"/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</w:rPr>
                    </w:pPr>
                    <w:r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</w:rPr>
                      <w:t>www.tenderhut.com</w:t>
                    </w:r>
                  </w:p>
                  <w:p w14:paraId="6FA7998A" w14:textId="77777777" w:rsidR="00900D75" w:rsidRDefault="00900D75" w:rsidP="00900D75">
                    <w:pPr>
                      <w:pStyle w:val="Podstawowyakapitowy"/>
                      <w:spacing w:before="40" w:after="120" w:line="240" w:lineRule="auto"/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</w:rPr>
                    </w:pPr>
                    <w:r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</w:rPr>
                      <w:t>biuro@tenderhut.com</w:t>
                    </w:r>
                  </w:p>
                  <w:p w14:paraId="0BBA237F" w14:textId="77777777" w:rsidR="00900D75" w:rsidRDefault="00900D75" w:rsidP="00900D75">
                    <w:pPr>
                      <w:spacing w:before="40" w:after="120"/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</w:rPr>
                    </w:pPr>
                    <w:r>
                      <w:rPr>
                        <w:rFonts w:ascii="Calibri" w:hAnsi="Calibri"/>
                        <w:color w:val="524B48"/>
                        <w:spacing w:val="5"/>
                        <w:sz w:val="15"/>
                        <w:szCs w:val="16"/>
                      </w:rPr>
                      <w:t>+48 664 185 863</w:t>
                    </w:r>
                  </w:p>
                  <w:p w14:paraId="7EF06E6A" w14:textId="77777777" w:rsidR="00900D75" w:rsidRDefault="00900D75" w:rsidP="00900D75">
                    <w:pPr>
                      <w:spacing w:before="40" w:after="120"/>
                      <w:rPr>
                        <w:color w:val="524B48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ABE815" w14:textId="77777777" w:rsidR="00900D75" w:rsidRDefault="00900D75" w:rsidP="00900D75">
    <w:pPr>
      <w:pStyle w:val="Stopka"/>
      <w:rPr>
        <w:noProof/>
      </w:rPr>
    </w:pPr>
    <w:r>
      <w:rPr>
        <w:noProof/>
        <w:lang w:eastAsia="pl-PL"/>
      </w:rPr>
      <w:drawing>
        <wp:inline distT="0" distB="0" distL="0" distR="0" wp14:anchorId="05D9925B" wp14:editId="06D04DF5">
          <wp:extent cx="1571625" cy="361950"/>
          <wp:effectExtent l="0" t="0" r="9525" b="0"/>
          <wp:docPr id="12" name="Obraz 12" descr="TenderHut_logo@2x-8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nderHut_logo@2x-8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33B8F" w14:textId="77777777" w:rsidR="00900D75" w:rsidRDefault="00900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95AB" w14:textId="77777777" w:rsidR="00433244" w:rsidRDefault="00433244" w:rsidP="00900D75">
      <w:pPr>
        <w:spacing w:after="0" w:line="240" w:lineRule="auto"/>
      </w:pPr>
      <w:r>
        <w:separator/>
      </w:r>
    </w:p>
  </w:footnote>
  <w:footnote w:type="continuationSeparator" w:id="0">
    <w:p w14:paraId="37867FD2" w14:textId="77777777" w:rsidR="00433244" w:rsidRDefault="00433244" w:rsidP="0090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97F2" w14:textId="6B28352B" w:rsidR="00900D75" w:rsidRDefault="00900D75" w:rsidP="00900D75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57D615E7" wp14:editId="111D0407">
          <wp:simplePos x="0" y="0"/>
          <wp:positionH relativeFrom="column">
            <wp:posOffset>3634105</wp:posOffset>
          </wp:positionH>
          <wp:positionV relativeFrom="paragraph">
            <wp:posOffset>-83820</wp:posOffset>
          </wp:positionV>
          <wp:extent cx="2171700" cy="523875"/>
          <wp:effectExtent l="0" t="0" r="0" b="9525"/>
          <wp:wrapTight wrapText="bothSides">
            <wp:wrapPolygon edited="0">
              <wp:start x="0" y="0"/>
              <wp:lineTo x="0" y="21207"/>
              <wp:lineTo x="21411" y="21207"/>
              <wp:lineTo x="21411" y="0"/>
              <wp:lineTo x="0" y="0"/>
            </wp:wrapPolygon>
          </wp:wrapTight>
          <wp:docPr id="11" name="Obraz 11" descr="TenderHut_logo@2x-8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derHut_logo@2x-8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  <w:t xml:space="preserve">    </w:t>
    </w:r>
    <w:r>
      <w:fldChar w:fldCharType="begin"/>
    </w:r>
    <w:r>
      <w:instrText xml:space="preserve"> INCLUDEPICTURE "https://assets-us-01.kc-usercontent.com/b9dc1b00-78e3-009e-2f3e-e73b815cfbf3/2b807734-0c6f-4e32-99ad-b34cc1e455a7/solution4labs_logo.png" \* MERGEFORMATINET </w:instrText>
    </w:r>
    <w:r>
      <w:fldChar w:fldCharType="separate"/>
    </w:r>
    <w:r w:rsidR="00CB7020">
      <w:fldChar w:fldCharType="begin"/>
    </w:r>
    <w:r w:rsidR="00CB7020">
      <w:instrText xml:space="preserve"> INCLUDEPICTURE  "https://assets-us-01.kc-usercontent.com/b9dc1b00-78e3-009e-2f3e-e73b815cfbf3/2b807734-0c6f-4e32-99ad-b34cc1e455a7/solution4labs_logo.png" \* MERGEFORMATINET </w:instrText>
    </w:r>
    <w:r w:rsidR="00CB7020">
      <w:fldChar w:fldCharType="separate"/>
    </w:r>
    <w:r w:rsidR="008F330C">
      <w:fldChar w:fldCharType="begin"/>
    </w:r>
    <w:r w:rsidR="008F330C">
      <w:instrText xml:space="preserve"> INCLUDEPICTURE  "https://assets-us-01.kc-usercontent.com/b9dc1b00-78e3-009e-2f3e-e73b815cfbf3/2b807734-0c6f-4e32-99ad-b34cc1e455a7/solution4labs_logo.png" \* MERGEFORMATINET </w:instrText>
    </w:r>
    <w:r w:rsidR="008F330C">
      <w:fldChar w:fldCharType="end"/>
    </w:r>
    <w:r w:rsidR="00CB7020">
      <w:fldChar w:fldCharType="end"/>
    </w:r>
    <w:r>
      <w:fldChar w:fldCharType="end"/>
    </w:r>
  </w:p>
  <w:p w14:paraId="06B30425" w14:textId="77777777" w:rsidR="00900D75" w:rsidRDefault="0090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tTAwMDM3MLGwNLFQ0lEKTi0uzszPAykwNKwFAM7FRfstAAAA"/>
  </w:docVars>
  <w:rsids>
    <w:rsidRoot w:val="009066A0"/>
    <w:rsid w:val="00002140"/>
    <w:rsid w:val="0001327C"/>
    <w:rsid w:val="00014F74"/>
    <w:rsid w:val="000259FA"/>
    <w:rsid w:val="000330A3"/>
    <w:rsid w:val="000352C5"/>
    <w:rsid w:val="0003591D"/>
    <w:rsid w:val="0004082E"/>
    <w:rsid w:val="0005610E"/>
    <w:rsid w:val="00057468"/>
    <w:rsid w:val="000803B3"/>
    <w:rsid w:val="000849BC"/>
    <w:rsid w:val="0008566B"/>
    <w:rsid w:val="000856E4"/>
    <w:rsid w:val="000924E3"/>
    <w:rsid w:val="00095945"/>
    <w:rsid w:val="000A5010"/>
    <w:rsid w:val="000A67B5"/>
    <w:rsid w:val="000B08F6"/>
    <w:rsid w:val="000B168D"/>
    <w:rsid w:val="000C4853"/>
    <w:rsid w:val="000D146A"/>
    <w:rsid w:val="000D3180"/>
    <w:rsid w:val="000D7866"/>
    <w:rsid w:val="000E0795"/>
    <w:rsid w:val="000E3290"/>
    <w:rsid w:val="000F019C"/>
    <w:rsid w:val="000F0F9A"/>
    <w:rsid w:val="000F355B"/>
    <w:rsid w:val="000F458D"/>
    <w:rsid w:val="000F4666"/>
    <w:rsid w:val="0010177B"/>
    <w:rsid w:val="00104BD1"/>
    <w:rsid w:val="00113DFD"/>
    <w:rsid w:val="00115AFD"/>
    <w:rsid w:val="00121BD5"/>
    <w:rsid w:val="00125A85"/>
    <w:rsid w:val="001335E4"/>
    <w:rsid w:val="00137901"/>
    <w:rsid w:val="001407EE"/>
    <w:rsid w:val="001463BD"/>
    <w:rsid w:val="0014686F"/>
    <w:rsid w:val="00153F85"/>
    <w:rsid w:val="00180E1C"/>
    <w:rsid w:val="00183A4D"/>
    <w:rsid w:val="00185EAA"/>
    <w:rsid w:val="00186A99"/>
    <w:rsid w:val="00187385"/>
    <w:rsid w:val="0019159F"/>
    <w:rsid w:val="001937EF"/>
    <w:rsid w:val="001B1CE6"/>
    <w:rsid w:val="001B20E8"/>
    <w:rsid w:val="001B399B"/>
    <w:rsid w:val="001B6C83"/>
    <w:rsid w:val="001C379D"/>
    <w:rsid w:val="001D0DA8"/>
    <w:rsid w:val="001D67E0"/>
    <w:rsid w:val="001D7747"/>
    <w:rsid w:val="001E1313"/>
    <w:rsid w:val="001F2B4B"/>
    <w:rsid w:val="001F3531"/>
    <w:rsid w:val="0020070D"/>
    <w:rsid w:val="002050BD"/>
    <w:rsid w:val="002061C8"/>
    <w:rsid w:val="002067E6"/>
    <w:rsid w:val="0021389E"/>
    <w:rsid w:val="00215A3A"/>
    <w:rsid w:val="00221EF2"/>
    <w:rsid w:val="00232EFA"/>
    <w:rsid w:val="002365C6"/>
    <w:rsid w:val="002367A6"/>
    <w:rsid w:val="002532E8"/>
    <w:rsid w:val="00273E4E"/>
    <w:rsid w:val="00277BD6"/>
    <w:rsid w:val="00282807"/>
    <w:rsid w:val="00283F91"/>
    <w:rsid w:val="002941B4"/>
    <w:rsid w:val="002A0417"/>
    <w:rsid w:val="002A2C12"/>
    <w:rsid w:val="002A6CC7"/>
    <w:rsid w:val="002B583A"/>
    <w:rsid w:val="002B5A22"/>
    <w:rsid w:val="002B6F4A"/>
    <w:rsid w:val="002C0572"/>
    <w:rsid w:val="002C1685"/>
    <w:rsid w:val="002C582E"/>
    <w:rsid w:val="002D01EF"/>
    <w:rsid w:val="002D0A3B"/>
    <w:rsid w:val="002D1DC2"/>
    <w:rsid w:val="002D3AE5"/>
    <w:rsid w:val="002D65C3"/>
    <w:rsid w:val="002E505A"/>
    <w:rsid w:val="002F170A"/>
    <w:rsid w:val="002F4836"/>
    <w:rsid w:val="003076B5"/>
    <w:rsid w:val="00313183"/>
    <w:rsid w:val="0031446C"/>
    <w:rsid w:val="00315BC2"/>
    <w:rsid w:val="003256B6"/>
    <w:rsid w:val="00326D62"/>
    <w:rsid w:val="00336133"/>
    <w:rsid w:val="00340091"/>
    <w:rsid w:val="00343802"/>
    <w:rsid w:val="00343902"/>
    <w:rsid w:val="003464D2"/>
    <w:rsid w:val="003506CE"/>
    <w:rsid w:val="00350CF8"/>
    <w:rsid w:val="00355DE3"/>
    <w:rsid w:val="003568F9"/>
    <w:rsid w:val="00361A27"/>
    <w:rsid w:val="00365083"/>
    <w:rsid w:val="003711DB"/>
    <w:rsid w:val="00377C61"/>
    <w:rsid w:val="00383532"/>
    <w:rsid w:val="00383CA8"/>
    <w:rsid w:val="00391C49"/>
    <w:rsid w:val="003967F1"/>
    <w:rsid w:val="003A057C"/>
    <w:rsid w:val="003C686A"/>
    <w:rsid w:val="003D079B"/>
    <w:rsid w:val="003D548E"/>
    <w:rsid w:val="003E1637"/>
    <w:rsid w:val="003E269F"/>
    <w:rsid w:val="003E39D5"/>
    <w:rsid w:val="003E7026"/>
    <w:rsid w:val="003F1693"/>
    <w:rsid w:val="003F4A5E"/>
    <w:rsid w:val="00400189"/>
    <w:rsid w:val="004011DA"/>
    <w:rsid w:val="00406792"/>
    <w:rsid w:val="0041085F"/>
    <w:rsid w:val="00412758"/>
    <w:rsid w:val="00412ED4"/>
    <w:rsid w:val="0041307E"/>
    <w:rsid w:val="00417A5E"/>
    <w:rsid w:val="0042098D"/>
    <w:rsid w:val="0042524B"/>
    <w:rsid w:val="00433244"/>
    <w:rsid w:val="00442AF5"/>
    <w:rsid w:val="004524B0"/>
    <w:rsid w:val="00456C97"/>
    <w:rsid w:val="00461234"/>
    <w:rsid w:val="0046449A"/>
    <w:rsid w:val="00465F1B"/>
    <w:rsid w:val="00477DDE"/>
    <w:rsid w:val="004815DE"/>
    <w:rsid w:val="0048360C"/>
    <w:rsid w:val="0048517B"/>
    <w:rsid w:val="004B10FD"/>
    <w:rsid w:val="004C092C"/>
    <w:rsid w:val="004C4DDA"/>
    <w:rsid w:val="004D3948"/>
    <w:rsid w:val="004D3F8E"/>
    <w:rsid w:val="00507BA0"/>
    <w:rsid w:val="005149DB"/>
    <w:rsid w:val="0053364D"/>
    <w:rsid w:val="00535BCA"/>
    <w:rsid w:val="00543972"/>
    <w:rsid w:val="00572DF0"/>
    <w:rsid w:val="00580F0D"/>
    <w:rsid w:val="00581989"/>
    <w:rsid w:val="00595229"/>
    <w:rsid w:val="005A1D46"/>
    <w:rsid w:val="005A4855"/>
    <w:rsid w:val="005A67D3"/>
    <w:rsid w:val="005B09C3"/>
    <w:rsid w:val="005C771D"/>
    <w:rsid w:val="005D0080"/>
    <w:rsid w:val="005E3D04"/>
    <w:rsid w:val="005F1D59"/>
    <w:rsid w:val="005F6807"/>
    <w:rsid w:val="00606460"/>
    <w:rsid w:val="006164F7"/>
    <w:rsid w:val="006174A0"/>
    <w:rsid w:val="00621CF7"/>
    <w:rsid w:val="00622B33"/>
    <w:rsid w:val="00630106"/>
    <w:rsid w:val="00633059"/>
    <w:rsid w:val="00642E10"/>
    <w:rsid w:val="00651E8D"/>
    <w:rsid w:val="006521A5"/>
    <w:rsid w:val="00652E1D"/>
    <w:rsid w:val="00661DFE"/>
    <w:rsid w:val="006668A3"/>
    <w:rsid w:val="0066696E"/>
    <w:rsid w:val="00670BFD"/>
    <w:rsid w:val="00676D43"/>
    <w:rsid w:val="00680C01"/>
    <w:rsid w:val="00684EA9"/>
    <w:rsid w:val="00684ECB"/>
    <w:rsid w:val="006851A0"/>
    <w:rsid w:val="006869FD"/>
    <w:rsid w:val="006A48A4"/>
    <w:rsid w:val="006A772E"/>
    <w:rsid w:val="006B1E36"/>
    <w:rsid w:val="006C4517"/>
    <w:rsid w:val="006E06BC"/>
    <w:rsid w:val="006E0FBD"/>
    <w:rsid w:val="006E2E86"/>
    <w:rsid w:val="006E5024"/>
    <w:rsid w:val="006E6A8B"/>
    <w:rsid w:val="006F5FA0"/>
    <w:rsid w:val="006F7136"/>
    <w:rsid w:val="00705D8C"/>
    <w:rsid w:val="00706320"/>
    <w:rsid w:val="00716FCA"/>
    <w:rsid w:val="007222BB"/>
    <w:rsid w:val="00730FA0"/>
    <w:rsid w:val="00734CB0"/>
    <w:rsid w:val="0074326F"/>
    <w:rsid w:val="00750110"/>
    <w:rsid w:val="0075230B"/>
    <w:rsid w:val="00753D16"/>
    <w:rsid w:val="00760C1D"/>
    <w:rsid w:val="007635A4"/>
    <w:rsid w:val="00766D73"/>
    <w:rsid w:val="00767D4B"/>
    <w:rsid w:val="0077080A"/>
    <w:rsid w:val="00771D00"/>
    <w:rsid w:val="00780E60"/>
    <w:rsid w:val="007941AF"/>
    <w:rsid w:val="007952E6"/>
    <w:rsid w:val="007B1C42"/>
    <w:rsid w:val="007B2FFF"/>
    <w:rsid w:val="007B3FB7"/>
    <w:rsid w:val="007C06E1"/>
    <w:rsid w:val="007C1A9B"/>
    <w:rsid w:val="007C1FE2"/>
    <w:rsid w:val="007C3E8B"/>
    <w:rsid w:val="007C4FE7"/>
    <w:rsid w:val="007C7893"/>
    <w:rsid w:val="007D3424"/>
    <w:rsid w:val="007D3EBD"/>
    <w:rsid w:val="007D645E"/>
    <w:rsid w:val="007D7B17"/>
    <w:rsid w:val="007E5CB2"/>
    <w:rsid w:val="007F0D66"/>
    <w:rsid w:val="007F65F0"/>
    <w:rsid w:val="00805E59"/>
    <w:rsid w:val="0082136F"/>
    <w:rsid w:val="008228C9"/>
    <w:rsid w:val="008244C1"/>
    <w:rsid w:val="00832F09"/>
    <w:rsid w:val="00836DE1"/>
    <w:rsid w:val="008411D4"/>
    <w:rsid w:val="00841748"/>
    <w:rsid w:val="008450E0"/>
    <w:rsid w:val="008633CF"/>
    <w:rsid w:val="008670FC"/>
    <w:rsid w:val="0087202C"/>
    <w:rsid w:val="0087212D"/>
    <w:rsid w:val="00881A53"/>
    <w:rsid w:val="00882905"/>
    <w:rsid w:val="00885D9D"/>
    <w:rsid w:val="00891828"/>
    <w:rsid w:val="00894AA2"/>
    <w:rsid w:val="00895BB0"/>
    <w:rsid w:val="00897A4F"/>
    <w:rsid w:val="008A150A"/>
    <w:rsid w:val="008A35DA"/>
    <w:rsid w:val="008A656E"/>
    <w:rsid w:val="008C14BD"/>
    <w:rsid w:val="008C222C"/>
    <w:rsid w:val="008C40FD"/>
    <w:rsid w:val="008D1278"/>
    <w:rsid w:val="008D1BFE"/>
    <w:rsid w:val="008D6969"/>
    <w:rsid w:val="008E4BDB"/>
    <w:rsid w:val="008E6782"/>
    <w:rsid w:val="008E7F2C"/>
    <w:rsid w:val="008F330C"/>
    <w:rsid w:val="008F44D3"/>
    <w:rsid w:val="00900D75"/>
    <w:rsid w:val="00901F08"/>
    <w:rsid w:val="009066A0"/>
    <w:rsid w:val="00924435"/>
    <w:rsid w:val="0092660D"/>
    <w:rsid w:val="00927D16"/>
    <w:rsid w:val="009309CF"/>
    <w:rsid w:val="00930CFE"/>
    <w:rsid w:val="00932504"/>
    <w:rsid w:val="009450E0"/>
    <w:rsid w:val="009461B6"/>
    <w:rsid w:val="009470B2"/>
    <w:rsid w:val="0094729E"/>
    <w:rsid w:val="00947E8E"/>
    <w:rsid w:val="00954679"/>
    <w:rsid w:val="00954962"/>
    <w:rsid w:val="009555D2"/>
    <w:rsid w:val="009600EE"/>
    <w:rsid w:val="00965AA3"/>
    <w:rsid w:val="0097212A"/>
    <w:rsid w:val="00972EB0"/>
    <w:rsid w:val="0097445C"/>
    <w:rsid w:val="009777E0"/>
    <w:rsid w:val="009A3798"/>
    <w:rsid w:val="009A4972"/>
    <w:rsid w:val="009A5B2A"/>
    <w:rsid w:val="009A77B2"/>
    <w:rsid w:val="009B2F07"/>
    <w:rsid w:val="009B3935"/>
    <w:rsid w:val="009B690E"/>
    <w:rsid w:val="009D0810"/>
    <w:rsid w:val="009D5240"/>
    <w:rsid w:val="009E0955"/>
    <w:rsid w:val="009E754B"/>
    <w:rsid w:val="00A04433"/>
    <w:rsid w:val="00A0650F"/>
    <w:rsid w:val="00A37281"/>
    <w:rsid w:val="00A51593"/>
    <w:rsid w:val="00A536B7"/>
    <w:rsid w:val="00A60E2B"/>
    <w:rsid w:val="00A64DBA"/>
    <w:rsid w:val="00A84EF4"/>
    <w:rsid w:val="00A87AFB"/>
    <w:rsid w:val="00AA0192"/>
    <w:rsid w:val="00AA2820"/>
    <w:rsid w:val="00AA5DCE"/>
    <w:rsid w:val="00AB1563"/>
    <w:rsid w:val="00AC0F50"/>
    <w:rsid w:val="00AD24DF"/>
    <w:rsid w:val="00AD2A0D"/>
    <w:rsid w:val="00AD5A23"/>
    <w:rsid w:val="00AE2071"/>
    <w:rsid w:val="00AE3D24"/>
    <w:rsid w:val="00AF52E1"/>
    <w:rsid w:val="00AF5FC8"/>
    <w:rsid w:val="00B0145A"/>
    <w:rsid w:val="00B037E6"/>
    <w:rsid w:val="00B03D75"/>
    <w:rsid w:val="00B0655E"/>
    <w:rsid w:val="00B21D9C"/>
    <w:rsid w:val="00B431A5"/>
    <w:rsid w:val="00B446DC"/>
    <w:rsid w:val="00B475F9"/>
    <w:rsid w:val="00B600E9"/>
    <w:rsid w:val="00B77DA9"/>
    <w:rsid w:val="00B80C0C"/>
    <w:rsid w:val="00B91A54"/>
    <w:rsid w:val="00B933DD"/>
    <w:rsid w:val="00B9724C"/>
    <w:rsid w:val="00BA0615"/>
    <w:rsid w:val="00BA1CD0"/>
    <w:rsid w:val="00BA258B"/>
    <w:rsid w:val="00BA41E8"/>
    <w:rsid w:val="00BA46CD"/>
    <w:rsid w:val="00BA6C48"/>
    <w:rsid w:val="00BB0882"/>
    <w:rsid w:val="00BB5B13"/>
    <w:rsid w:val="00BB6B59"/>
    <w:rsid w:val="00BB6EBC"/>
    <w:rsid w:val="00BC33E3"/>
    <w:rsid w:val="00BD1B0B"/>
    <w:rsid w:val="00BD1C4B"/>
    <w:rsid w:val="00BD4C74"/>
    <w:rsid w:val="00BD51C5"/>
    <w:rsid w:val="00BE2595"/>
    <w:rsid w:val="00BE54A9"/>
    <w:rsid w:val="00BE5B0D"/>
    <w:rsid w:val="00BE6C04"/>
    <w:rsid w:val="00BE7D54"/>
    <w:rsid w:val="00BF1D60"/>
    <w:rsid w:val="00BF1F64"/>
    <w:rsid w:val="00C0237A"/>
    <w:rsid w:val="00C03822"/>
    <w:rsid w:val="00C04DFA"/>
    <w:rsid w:val="00C0571E"/>
    <w:rsid w:val="00C0718F"/>
    <w:rsid w:val="00C20F45"/>
    <w:rsid w:val="00C21FCC"/>
    <w:rsid w:val="00C24FDE"/>
    <w:rsid w:val="00C314DC"/>
    <w:rsid w:val="00C4098D"/>
    <w:rsid w:val="00C439CD"/>
    <w:rsid w:val="00C46C0F"/>
    <w:rsid w:val="00C52D88"/>
    <w:rsid w:val="00C65D44"/>
    <w:rsid w:val="00C65F1F"/>
    <w:rsid w:val="00C73C8B"/>
    <w:rsid w:val="00C908A8"/>
    <w:rsid w:val="00C92F20"/>
    <w:rsid w:val="00CA2ADD"/>
    <w:rsid w:val="00CA4527"/>
    <w:rsid w:val="00CB063F"/>
    <w:rsid w:val="00CB3043"/>
    <w:rsid w:val="00CB6EF1"/>
    <w:rsid w:val="00CB7020"/>
    <w:rsid w:val="00CC040B"/>
    <w:rsid w:val="00CC3BCA"/>
    <w:rsid w:val="00CC7B31"/>
    <w:rsid w:val="00CE4A90"/>
    <w:rsid w:val="00CE661A"/>
    <w:rsid w:val="00CF4684"/>
    <w:rsid w:val="00D03E57"/>
    <w:rsid w:val="00D1072B"/>
    <w:rsid w:val="00D11248"/>
    <w:rsid w:val="00D143DA"/>
    <w:rsid w:val="00D15715"/>
    <w:rsid w:val="00D16CD3"/>
    <w:rsid w:val="00D345AD"/>
    <w:rsid w:val="00D363EA"/>
    <w:rsid w:val="00D40B7E"/>
    <w:rsid w:val="00D43FBD"/>
    <w:rsid w:val="00D4745D"/>
    <w:rsid w:val="00D631F1"/>
    <w:rsid w:val="00D63F70"/>
    <w:rsid w:val="00D65BC0"/>
    <w:rsid w:val="00D66870"/>
    <w:rsid w:val="00D72CE5"/>
    <w:rsid w:val="00D7781A"/>
    <w:rsid w:val="00D909E0"/>
    <w:rsid w:val="00DA3BE0"/>
    <w:rsid w:val="00DA4BBB"/>
    <w:rsid w:val="00DB3D1E"/>
    <w:rsid w:val="00DC672F"/>
    <w:rsid w:val="00DD039F"/>
    <w:rsid w:val="00DD372E"/>
    <w:rsid w:val="00DD7403"/>
    <w:rsid w:val="00DE1962"/>
    <w:rsid w:val="00DE310E"/>
    <w:rsid w:val="00DE5D4A"/>
    <w:rsid w:val="00DF5267"/>
    <w:rsid w:val="00E11D89"/>
    <w:rsid w:val="00E17068"/>
    <w:rsid w:val="00E24A21"/>
    <w:rsid w:val="00E26638"/>
    <w:rsid w:val="00E27A0C"/>
    <w:rsid w:val="00E50020"/>
    <w:rsid w:val="00E50426"/>
    <w:rsid w:val="00E54B77"/>
    <w:rsid w:val="00E72678"/>
    <w:rsid w:val="00E803E2"/>
    <w:rsid w:val="00E818C5"/>
    <w:rsid w:val="00E90374"/>
    <w:rsid w:val="00E93D63"/>
    <w:rsid w:val="00EA3DD4"/>
    <w:rsid w:val="00EB0FEE"/>
    <w:rsid w:val="00EB498F"/>
    <w:rsid w:val="00EB5BF2"/>
    <w:rsid w:val="00EB6E79"/>
    <w:rsid w:val="00EC14CE"/>
    <w:rsid w:val="00EC17AD"/>
    <w:rsid w:val="00EC7B20"/>
    <w:rsid w:val="00ED3AD8"/>
    <w:rsid w:val="00EE3231"/>
    <w:rsid w:val="00EF579D"/>
    <w:rsid w:val="00F06A22"/>
    <w:rsid w:val="00F124FB"/>
    <w:rsid w:val="00F16DD2"/>
    <w:rsid w:val="00F25D7C"/>
    <w:rsid w:val="00F34A6D"/>
    <w:rsid w:val="00F406C6"/>
    <w:rsid w:val="00F45315"/>
    <w:rsid w:val="00F47FAF"/>
    <w:rsid w:val="00F50875"/>
    <w:rsid w:val="00F57DFC"/>
    <w:rsid w:val="00F62F16"/>
    <w:rsid w:val="00F632C5"/>
    <w:rsid w:val="00F6590D"/>
    <w:rsid w:val="00F65F2B"/>
    <w:rsid w:val="00F766B2"/>
    <w:rsid w:val="00F84CAC"/>
    <w:rsid w:val="00F857C1"/>
    <w:rsid w:val="00F8726E"/>
    <w:rsid w:val="00F93184"/>
    <w:rsid w:val="00FA2258"/>
    <w:rsid w:val="00FA5D53"/>
    <w:rsid w:val="00FB1700"/>
    <w:rsid w:val="00FB419C"/>
    <w:rsid w:val="00FB495A"/>
    <w:rsid w:val="00FC6675"/>
    <w:rsid w:val="00FC6A0D"/>
    <w:rsid w:val="00FD045C"/>
    <w:rsid w:val="00FD06A0"/>
    <w:rsid w:val="00FD0CD0"/>
    <w:rsid w:val="00FD0EF9"/>
    <w:rsid w:val="00FD7784"/>
    <w:rsid w:val="00FE5EEF"/>
    <w:rsid w:val="00FF3D02"/>
    <w:rsid w:val="00FF6378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53B88"/>
  <w15:docId w15:val="{580CDEE6-F78B-40AC-A791-73E7C65A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1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D75"/>
  </w:style>
  <w:style w:type="paragraph" w:styleId="Stopka">
    <w:name w:val="footer"/>
    <w:basedOn w:val="Normalny"/>
    <w:link w:val="StopkaZnak"/>
    <w:unhideWhenUsed/>
    <w:rsid w:val="0090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D75"/>
  </w:style>
  <w:style w:type="paragraph" w:customStyle="1" w:styleId="Podstawowyakapitowy">
    <w:name w:val="[Podstawowy akapitowy]"/>
    <w:basedOn w:val="Normalny"/>
    <w:rsid w:val="00900D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900D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71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5AE5-655C-4011-923E-EB7C1C85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Kaczmarek, Synertime</dc:creator>
  <cp:lastModifiedBy>Kamil Kiełczewski</cp:lastModifiedBy>
  <cp:revision>3</cp:revision>
  <cp:lastPrinted>2020-07-01T07:24:00Z</cp:lastPrinted>
  <dcterms:created xsi:type="dcterms:W3CDTF">2020-07-01T07:23:00Z</dcterms:created>
  <dcterms:modified xsi:type="dcterms:W3CDTF">2020-07-01T07:25:00Z</dcterms:modified>
</cp:coreProperties>
</file>